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Первые представления о природопользовании нашли отражение 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Тюрго и П. Буагильбер;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 научных трудах русских ученых;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 некоторых источниках о природе;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зарубежных источниках;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Ученные физиократы рассматривали природу как?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Источник экономических благ и стоимости;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Источник энергии и тепла;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Как потенциал природных богатств;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Как источник проявление рисков;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наиболее значительным направлениям обострения кризисной экологической ситуации относятся?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Накопление гигантского объема промышленных, сельскохозяйственных и бытовых отходов, нарушающее естественные и биологические циклы;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Сброс огромного количества промышленных и бытовых стоков в пресноводные и морские системы без очистки, как следствие, разрушение биологической структуры этих систем;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Загрязнение атмосферы продуктами сгорания топлива (сажа, окислы серы, азота и другие загрязняющие вещества), влекущее перерождение воздушного бассейна многих городов и промышленных центров;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Проведение открытых горных работ, не сопровождаемых восстановлением и рекультивацией земель, приводящих к безвозвратному уничтожению почв, изменению ландшафтов;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 происходить нарушение естественного и биологического цикла?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Накопление гигантского объема промышленных, сельскохозяйственных и бытовых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Сброс огромного количества промышленных и бытовых стоков в пресноводные и морские системы без очистки</w:t>
      </w:r>
      <w:r>
        <w:rPr>
          <w:rFonts w:ascii="Palatino Linotype" w:hAnsi="Palatino Linotype"/>
          <w:sz w:val="28"/>
          <w:szCs w:val="28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Загрязнение атмосферы продуктами сгорания топлива (сажа, окислы серы, азота и другие загрязняющие вещества);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Проведение открытых горных работ, не сопровождаемых восстановлением и рекультивацией земель;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Последствие разрушение биологической структуры?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Сброс огромного количества промышленных и бытовых стоков в пресноводные и морские системы без очистки;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Накопление гигантского объема промышленных, сельскохозяйственных и бытовых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Загрязнение атмосферы продуктами сгорания топлива (сажа, окислы серы, азота и другие загрязняющие вещества);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Проведение открытых горных работ, не сопровождаемых восстановлением и рекультивацией земель;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 происходить перерождение воздушного бассейна городов и промышленных центров?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Загрязнение атмосферы продуктами сгорания топлива (сажа, окислы серы, азота и другие загрязняющие вещества);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Проведение открытых горных работ, не сопровождаемых восстановлением и рекультивацией земель;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Сброс огромного количества промышленных и бытовых стоков в пресноводные и морские системы без очистки;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Накопление гигантского объема промышленных, сельскохозяйственных и бытовых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Укажите причину безвозвратного уничтожения почв и изменение ландшафта?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Проведение открытых горных работ, не сопровождаемых восстановлением и рекультивацией земель;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Загрязнение атмосферы продуктами сгорания топлива (сажа, окислы серы, азота и другие загрязняющие вещества);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Накопление гигантского объема промышленных, сельскохозяйственных и бытовых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Сброс огромного количества промышленных и бытовых стоков в пресноводные и морские системы без очистки;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Укажите причину существенного снижения устойчивости экосистем и биосферы?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Обеднение видового разнообразия фауны и флоры;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Загрязнение атмосферы продуктами сгорания топлива (сажа, окислы серы, азота и другие загрязняющие вещества);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Накопление гигантского объема промышленных, сельскохозяйственных и бытовых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Сброс огромного количества промышленных и бытовых стоков в пресноводные и морские системы без очистки;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Детальная классификация теорий природопользования была представлена какими учеными?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советскими учеными Р. Новиковым и И. Куклиной;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физиократами Ф. Кенэ</w:t>
      </w:r>
      <w:r>
        <w:rPr>
          <w:rFonts w:ascii="Palatino Linotype" w:hAnsi="Palatino Linotype"/>
          <w:sz w:val="28"/>
          <w:szCs w:val="28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Зарубежными учеными;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Таджикскими учеными;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Около 93% территории Таджикистана занимают горы, на какой высоте лежит половина указанной территории?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 высоте свыше 3000м;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 высоте 4000м и более;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 высоте 2500м;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 высоте свыше 4000м;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На каком регионе республики располагаются Ферганская долина и невысокий Кураминский хребет?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 севере республики;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 юге республики;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 западе республики;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 востоке республики;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Какие горные хребты играют важную климатообразующую роль для южных районов Таджикистана?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Горные хребты Кухистана;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Кураминские хребты;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Гиссарские хребты;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Каратегинские хребты;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Туркистанские хребты;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Несмотря на свою большую абсолютную высоту над уровнем моря, рельеф восточного Памира преобладают?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 xml:space="preserve">Высокогорные пустыни, лежащие на высоте 3500 - </w:t>
      </w:r>
      <w:smartTag w:uri="urn:schemas-microsoft-com:office:smarttags" w:element="metricconverter">
        <w:smartTagPr>
          <w:attr w:name="ProductID" w:val="4000 м"/>
        </w:smartTagPr>
        <w:r w:rsidRPr="00715613">
          <w:rPr>
            <w:rFonts w:ascii="Palatino Linotype" w:hAnsi="Palatino Linotype"/>
            <w:sz w:val="28"/>
            <w:szCs w:val="28"/>
          </w:rPr>
          <w:t>4000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 xml:space="preserve">Невысокие холмы, лежащие на высоте 3000 - </w:t>
      </w:r>
      <w:smartTag w:uri="urn:schemas-microsoft-com:office:smarttags" w:element="metricconverter">
        <w:smartTagPr>
          <w:attr w:name="ProductID" w:val="3500 м"/>
        </w:smartTagPr>
        <w:r w:rsidRPr="00715613">
          <w:rPr>
            <w:rFonts w:ascii="Palatino Linotype" w:hAnsi="Palatino Linotype"/>
            <w:sz w:val="28"/>
            <w:szCs w:val="28"/>
          </w:rPr>
          <w:t>3500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 xml:space="preserve">Среднегорные пустыни, лежащие на высоте 2500 - </w:t>
      </w:r>
      <w:smartTag w:uri="urn:schemas-microsoft-com:office:smarttags" w:element="metricconverter">
        <w:smartTagPr>
          <w:attr w:name="ProductID" w:val="3000 м"/>
        </w:smartTagPr>
        <w:r w:rsidRPr="00715613">
          <w:rPr>
            <w:rFonts w:ascii="Palatino Linotype" w:hAnsi="Palatino Linotype"/>
            <w:sz w:val="28"/>
            <w:szCs w:val="28"/>
          </w:rPr>
          <w:t>3000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 xml:space="preserve">$D) Возвышенные горы, лежащие на высоте более </w:t>
      </w:r>
      <w:smartTag w:uri="urn:schemas-microsoft-com:office:smarttags" w:element="metricconverter">
        <w:smartTagPr>
          <w:attr w:name="ProductID" w:val="4000 м"/>
        </w:smartTagPr>
        <w:r w:rsidRPr="00715613">
          <w:rPr>
            <w:rFonts w:ascii="Palatino Linotype" w:hAnsi="Palatino Linotype"/>
            <w:sz w:val="28"/>
            <w:szCs w:val="28"/>
          </w:rPr>
          <w:t>4000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Юго-западная часть Таджикистана занята?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Невысокими хребтами и широкими долинами;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Высокими хребтами и неширокими долинами;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Возвышенными хребтами и узкими долинами;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Невысокими хребтами и неширокими равнинами;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Укажите наиболее крупные равнины в Таджикистане?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Западно-Ферганская, Пенджикентская, Кулябская, Гиссарская, Вахшская и Нижне- Кафирниганская;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Западно-Дарвазская, Турсунзадинская, Айнинская, Ниже-Кафирниганская, Восейская;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Раштская, Файзабадская, Кафирниганская, Ура-Тюбинская;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Горно-Матчинская, Джиргатальская, Дарвазская, Муминабадская;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Понятие и сущности природных ресурсов?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Это часть всей совокупности природных условий существования человечества, важнейшие компоненты окружающей его природной среды, используемые в процессе общественного производства для удовлетворения материальных и духовных потребностей общества;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Это совокупность географического положения территории, наличие таких компонентов географической среды, как например? режим рек, климат, рельеф, которые оказывают непосредственное влияние на жизнь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Это важнейший фактор развития народного хозяйства, развития и размещения производительных сил и изменение природные условия режим рек, климат, рельеф, которые оказывают непосредственное влияние на жизнь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Это совокупность природных и незначительно измененных деятельностью людей абиотических и биотических факторов, оказывающих влияние на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Какие компоненты географической среды оказывают непосредственное влияние на жизнь человека, условия его существования и труда?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Режим рек, климат и рельеф;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Орографическое положения местности;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Гидрогеологические условия региона;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Условия залегания полезных ископаемых;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Геокриологические условия регион;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Понятие и сущность природной среды?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Совокупность природных и незначительно измененных деятельностью людей абиотических и биотических факторов, оказывающих влияние на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Важнейший фактор развития народного хозяйства, развития и размещения производительных сил и изменение природные условия режим рек, климат, рельеф, которые оказывают непосредственное влияние на жизнь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Часть всей совокупности природных условий существования человечества, важнейшие компоненты окружающей его природной среды, используемые в процессе общественного производства для удовлетворения материальных и духовных потребностей общества;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Явления природы, которые не изучены до степени эффективного использования в хозяйственных целях;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Отличительные признаки природной среды?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Свойства саморегуляции и самоподдержания без корректирующего воздействия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Совокупность природных и незначительно измененных деятельностью людей абиотических факторов, оказывающих влияние на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Совокупность природных измененных деятельностью людей биотических факторов, оказывающих влияние на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Свойства самоподдержания с корректирующего воздействия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природной среде выделяются?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Собственно природная среда (дикая природа) – существует вне непосредственных контактов с человеком;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Квазиприродная среда (вторая природа) – преобразованные человеком природные ландшафты, не способна к саморегуляции и самоподдержанию;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Артеприродная среда (третья природа) – искусственное окружение людей, состоящее из технических (здания, сооружения) и природных (воздух, естественное освещение) компонентов;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Эта часть природной среды без искусственной поддержки деградирует;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Природная среда включает следующие компоненты?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Атмосфера – внешняя газовая оболочка Земли, не имеет резкой верхней границы, постепенно переходит в космическое пространство;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Гидросфера – водная оболочка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Литосфера – твердая оболочка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Биосфера – целостная геологическая оболочка Земли, заселенная живыми организмами и качественно преобразуемая ими с целью улучшения жизне- пригодных свойств;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элементам литосферы относятся?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Внешней сферы «твердой» Земли, включающая земную кору и часть верхней мантии (топливные, рудные и нерудные, гидро- и газ минеральные полезные ископаемые, почвы);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Совокупность всех водных объектов? океанов, морей, рек, озер, водохранилищ, болот, подземных вод,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Воздушная среда вокруг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всех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элементам гидросферы принадлежит?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Совокупность всех водных объектов? океанов, морей, рек, озер, водохранилищ, болот, подземных вод,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Внешней сферы «твердой» Земли, включающая земную кору и часть верхней мантии (топливные, рудные и нерудные, гидро- и газ минеральные полезные ископаемые, почвы);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Воздушная среда вокруг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всех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элементам атмосферы принадлежит?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Воздушная среда вокруг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Совокупность всех водных объектов? океанов, морей, рек, озер, водохранилищ, болот, подземных вод,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Внешней сферы «твердой» Земли, включающая земную кору и часть верхней мантии (топливные, рудные и нерудные, гидро- и газ минеральные полезные ископаемые, почвы);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всех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Что полагал В.И. Вернадский о биосфере?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Деятельность человека в XX в. примет глобальный характер, последнее столетие человек активно изменяет биосферу, превращая ее в техносферу;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По масштабам преобразования земной поверхности, схожий с геологическими процессами;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Человечество рождено биосферой (областью активной жизни, где живые организмы и среда их обитания органически связаны и являются динамической системой);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Человечество вне биосферы существовать не может;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Что такое техносфера?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Искусственно преобразованное пространство геосфер Земли, находящееся под воздействием продуктов производственной деятельности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Искусственно преобразованное пространство ландшафта под воздействием антропогенной деятельности;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Вся совокупность природных элементов, свойств и явлений, которые можно мобилизовать, привести в действие;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Вся совокупность природных элементов, которые можно использовать для обеспечения функционирования экономики, предстает как природный потенциал или эколого-экономический потенциал;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Она определяет возможность развития экономики;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Благодаря каким особенностям Таджикистан является крупным центром оледенения Средней Азии?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Орографии и климата;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Высоких хребтов;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Потепления климата;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Множество малых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Какое жизненно важное значение имеет реки Таджикистана?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Являются основным источником пополнения Аральского моря;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Они несут жизнь в нижерасположенные государства;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Их использование является основой хлопководства страны;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Являются основным источником гидроэнергетики страны;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Самыми крупными реками Таджикистана являются?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Пяндж, Вахш, Сырдарья, Зеравшан, Кафирниган, Бартанг;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Пяндж, Вахш, Иляк, Кызил-Су, Сурхоб;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Зеравшан, Кафирниган, Каратаг, Хингоб;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Вахш, Сырдарья, Зеравшан, Таир-Су;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Сколько рек насчитывается в республике Таджикистан?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947 рек протяженностью более 10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927 рек протяженностью менее 10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915 рек протяженностью более 15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890 рек протяженностью менее 20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Сколько озер насчитывается в республике Таджикистан?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насчитывается более 1300 озер;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Насчитывается менее 1200 озер;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Насчитывается более 1400 озер;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Насчитывается менее 1100 озер;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Общая длина рек республики составляет?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715613">
        <w:rPr>
          <w:rFonts w:ascii="Palatino Linotype" w:hAnsi="Palatino Linotype"/>
          <w:sz w:val="28"/>
          <w:szCs w:val="28"/>
          <w:lang w:val="en-US"/>
        </w:rPr>
        <w:t xml:space="preserve">28500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15613">
        <w:rPr>
          <w:rFonts w:ascii="Palatino Linotype" w:hAnsi="Palatino Linotype"/>
          <w:sz w:val="28"/>
          <w:szCs w:val="28"/>
          <w:lang w:val="en-US"/>
        </w:rPr>
        <w:t xml:space="preserve">26705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715613">
        <w:rPr>
          <w:rFonts w:ascii="Palatino Linotype" w:hAnsi="Palatino Linotype"/>
          <w:sz w:val="28"/>
          <w:szCs w:val="28"/>
          <w:lang w:val="en-US"/>
        </w:rPr>
        <w:t xml:space="preserve">29450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715613">
        <w:rPr>
          <w:rFonts w:ascii="Palatino Linotype" w:hAnsi="Palatino Linotype"/>
          <w:sz w:val="28"/>
          <w:szCs w:val="28"/>
          <w:lang w:val="en-US"/>
        </w:rPr>
        <w:t xml:space="preserve">$D) 28460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22780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Общая площадь крупных озер страны составляет?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Превышает 680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Не превышает 637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Достигает 758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Менее 790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Самое крупное озеро Таджикистана?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Каракуль (3914 м. над ур. моря) , расположенное на Восточном Памире;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Зоркуль расположенное на Восточном Памире;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Сарезское (3239 м. над ур. моря);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Искандеркуль расположенное на Фанские горы;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Самое глубокое озеро Таджикистана?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Сарезское (3239 м. над ур. моря);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Каракуль (3914 м. над ур. моря) , расположенное на Восточном Памире;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Зоркуль расположенное на Восточном Памире;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Искандеркуль расположенное на Фанские горы;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Почему ледники являются огромное богатство Таджикистана?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Они являются хранилищами воды;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Регуляторами речного стока;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Регуляторами климата;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Главным источником питания рек бассейна Аральского моря;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Какую площадь занимают ледники?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Занимают площадь 8,0±0,4 тыс.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Занимают площадь 7,0±0,3 тыс.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Занимают площадь 7,5±0,35 тыс.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Занимают площадь 9,0±0,4 тыс. км2;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Основные массы льда сосредоточенны в горах?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 горах Западного Памира;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 горах Западного Дарваза;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 горах Центрального Таджикистана;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горах Северного Таджикистана;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Самым крупным ледником Таджикистана является?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Ледник Федченко;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Ледник Зеравшан;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Ледник Тро;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Ледник Медвежий;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Согласно современным оценкам, на территории Таджикистана насчитывается сколько ледников?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Более 8 тыс. ледников, 7 из них имеют длину свыше 20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Более 8,5 тыс. ледников, 6 из них имеют длину свыше 30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Более 9 тыс. ледников, 8 из них имеют длину свыше 25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Более 7,5 тыс. ледников, 6 из них имеют длину свыше 15 км;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республике выделяются несколько крупных водосборных бассейнов?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Река Сырдарья (Северный Таджикистан);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Река Зеравшан (Центральный Таджикистан);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Река Пяндж (Юго-западный Таджикистан и Памир);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Река Вахш (Юго-западный Таджикистан);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>.</w:t>
      </w:r>
      <w:r w:rsidRPr="00715613">
        <w:rPr>
          <w:rFonts w:ascii="Palatino Linotype" w:hAnsi="Palatino Linotype"/>
          <w:sz w:val="28"/>
          <w:szCs w:val="28"/>
        </w:rPr>
        <w:t xml:space="preserve"> Горячие и холодные минеральные воды Таджикистана?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Гармчашма, Лянгар;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Анзоб, Ходжа-Обигарм;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Сангхок, Явроз;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Шаамбары, Ташбулак;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Основной смысл варианта технологической схемы горного предприятия, природоохранного мероприятия заключается в выражении и соизмерении разнородных последствий?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Технологические, позволяющие оценить степень и рациональность использования сырья, качество и количество получаемой продукции;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Природоохранные, отражающие отношение к окружающей природной среде в виде уровня загрязнений;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Социальные в виде потери или снижения рекреационной способности территории, эстетических ее свойств, а также связанные с нерациональным использованием природных ресурсов, преждевременным их истощением;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Организационные, существенно влияющие на производственные отношения;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Основными составляющими эффективности являются затраты и результаты. Соотношение этих показателей определяет меру эффективности?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Чем больше превышение результатов над затратами, тем выше эффективность;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Разница, называемая эффектом, характеризует абсолютную величину превышения результатов над затратами;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При оценке и выборе лучшего из сравниваемых вариантов природоохранных мероприятий выбор лучшего варианта осуществляется по максимальному превышению народно-хозяйственного результата над народно-хозяйственными затратами;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новых, в том числе, коммерческих земельных кадастров и других рыночных механизмов землепользования;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Для совершенствование хозяйственного механизма землепользования, необходимо?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Формирование рынка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Развитие ипотеки;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Совершенствование форм и методов взимания рыночных и других платежей за землю;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новых, в том числе, коммерческих земельных кадастров и других рыночных механизмов землепользования;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Структура земельного фонда РТ характеризуется следующими показателями?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Сельскохозяйственных земель – 9257,7 тыс. га (44,6%) , Лесных и прочих лесопокрытых земель – 8436,8 тыс. га (40,6%);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Под улицами, площадями, застройкой и дворами 483,4 тыс. га (2,4%) , нарушенных земель – 24,1 тыс. га (0,1%);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Болотных –964 тыс. га (4,6%) , под водой – 475,2 тыс. га (2,3%);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Под дорогами, прогонами, просеками и трубопроводами – 358,1 тыс. га (1,7%) , прочих земель 760,3 тыс. га (3.7%);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Площади сельхозугодий Таджикистана подвержено различным эрозионным процессам?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 предгорьях, горах и высокогорьях распространена водная эрозия (41% площади республики);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 пустынных территориях - дефляция почв (24% площади);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 орошаемых землях - ирригационная и овражная эрозия (1,5% площади);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Около 90% общей площади;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Мероприятий по совершенствованию земельных отношений и рациональному использованию земельных ресурсов?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Стоимостная оценка различных типов земли, как по назначению, так и по качественным характеристикам;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Экономическая (стоимостная) оценка является основой различных форм землепользования;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Существенно влияет на экономические и политические отношения;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Существенно влияет на международное отношения;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Плодородие почв различается 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Естественное;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Искусственное;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Экономическое;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Эффективное;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Целесообразно иметь следующего варианта стоимостной оценки?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Комплексная оценка на основе чистого дохода с учетом естественного плодородия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Комплексная оценка на основе перспективного чистого дохода с учетом увеличения плодородия путём инвестиций и других факторов роста производительной силы земли (оценка потенциального плодородия и продукционных возможностей с/х производства);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Оценка на основе только искусственного плодородия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Оценка на основе только экономического плодородия;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Важными особенностями земельного фонда республики являются?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Преобладание несельскохозяйственных угодий (68%) , среди которых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ледники, снежники, скалы, осыпи, камни, галечники, каменистые конуса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выноса, высокогорные пустыни и другие неудобные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Небольшие площади лесов и кустарников (3 %);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Большую часть сельскохозяйственных угодий составляют пастбища;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Наиболее ценной частью земельного фонда являются орошаемые земли, которые используются интенсивно, прежде всего, как пашни;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Интенсивное освоение земель сопровождается?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Развитием эрозионных процессов;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Развитием дегумификации;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Потери углерода из почвы;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Усугубление процессы опустынивания;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ГБАО является крупной провинцией термальных вод, которые можно применят для?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Теплофикации коммунально – бытового хозяйства;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Обогревания теплиц;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Животноводческих ферм;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Для лечебно-оздоровительных нужд;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Административное регулирование предполагает?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Введение нормативных стандартов;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Введение ограничений, а также прямой контроль;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Использование сертификатов;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Использование лицензирование процесса природопользования;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Экономические механизмы предполагают?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Внедрение системы платежей за загрязнения;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Внедрение экологических налогов;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Субсидий и др. экономических стимулов;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рынка в сфере рационального природопользования;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административно-правовой группе методов управления природоохранной деятельностью относятся?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Стандарты;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Нормативы и лимиты;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Технологические стандарты;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Нормативы и лимиты воздействия;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Методы административно-правового взаимодействия с потенциально возможными нарушителями экологического равновесия, включают?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Оценку воздействия на состояние окружающей среды (ОВОС);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Экологическую экспертизу и аудит;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Экологическую паспортизацию и страхование;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Экологические сертификаты, разрешения и лицензии, прямые запреты;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Стандарты, нормативы и лимиты являются?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Одними из основных инструментов правового регулирования государством (обществом) состояния окружающей среды;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Внедрение в практику научно-обоснованных, имеющих общеобязательное значение технических требований и норм (стандартов);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Создание рынка в сфере рационального природопользования через распределение прав на загрязнение;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рынка в сфере рационального природопользования через распределение прав на загрязнение, компенсационных платежей;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стандартизацией в области охраны окружающей среды понимается?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Величина антропогенной нагрузки, рассчитанная на основании экологических регламентов и получившая правовой статус;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экологическим нормированием понимается?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Величина антропогенной нагрузки, рассчитанная на основании экологических регламентов и получившая правовой статус;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экологическим нормативом понимается?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Величина антропогенной нагрузки, рассчитанная на основании экологических регламентов и получившая правовой статус;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Экологические стандарты представляют собой?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Количественные и качественные показатели состояния природных объектов, имеют юридическую значимость и обладают всеми чертами правовых актов, в соответствии с которыми устанавливается правовой режим использования отдельных видов природных ресурсов, а также природоохранные правила деятельности в сферах, не связанных с их использованием;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Среди всего многообразия экологических стандартов, нормативов и лимитов можно выделить?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Стандарты, нормы и правила, регламентированные государственными нормативно-техническими документами, стандарты качества окружающей природной среды;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Нормирование выбросов в атмосферу; нормирование сбросов в водные объекты, нормативы образования и лимиты на размещение и захоронение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Лимиты на пользование природными ресурсами;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Технологические стандарты; стандарты качества продукции;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Сущность стандарта качества окружающей природной среды?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Регламентируют предельно-допустимые нормы воздействия на окружающую природную среду;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Гарантирующие экологическую безопасность населения и сохранение генетического фонда;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Обеспечивающие рациональное использование и воспроизводство природных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Норматив предельно допустимой концентрации (ПДК) вредных компонентов;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предельно допустимой концентрации (ПДК) понимается?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Такая концентрация химических элементов и их соединений в окружающей среде, которая при повседневном влиянии в течение длительного времени на организм человека не вызывает патологических изменений или заболеваний, устанавливаемых современными методами исследований в любые сроки жизни настоящего и последующего поколений;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Концентрация химических элементов и их соединений в окружающей среде, которая при повседневном влиянии в течение длительного времени на организм человека вызывает патологических изменений или заболеваний;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Такая концентрация токсичных элементов и их соединений в окружающей среде, которая при повседневном влиянии в течение длительного времени на организм человека вызывает патологических изменений или заболеваний;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Такая концентрация химических элементов и их соединений в природной среде, которая при повседневном влиянии в течение длительного времени на организм человека оказывает патологических изменений или заболеваний;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зависимости от потенциальной опасности вещества этот коэффициент (ПДК) колеблется?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от 2 до 10;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от 0,5 до 8;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от 3 до 7;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от 4 до 12;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Кроме определения собственно ПДК, при гигиенической регламентации вредных веществ устанавливаются классы опасности?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Класс - вещества чрезвычайно опасные;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Класс - вещества высоко опасные;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Класс – вещества умеренно опасные;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Класс - вещества мало опасные;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Роль лесов в Таджикистане?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Нужен, прежде всего, как накопитель влаги;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Для защиты почвы;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Как регулятор климата и поверхностного стока;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Источник получения пищевого и лекарственного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настоящее время общая площадь гослесфонда составляет?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1,8 млн. га, 23% которого занято лесными насаждениями;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1,6 млн. га, 20% которого занято лесными насаждениями;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1,5 млн. га, 18% которого занято лесными насаждениями;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1,2 млн. га, 15% которого занято лесными насаждениями;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Леса Таджикистана занимают площадь?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Всего 410 тыс. га;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Около 500 тыс. га;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Менее 350 тыс. га;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Свыше 600тыс. га;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Основу лесов Таджикистана составляют?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Арчовые (можжевеловые) редколесья, распространенные на высотах 1500 - 3200 м над ур. Моря в пределах Гиссарского, Зеравшанского и Туркестанского хребтов;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Ареховые, распространенные на высотах 1000 - 1200 м над ур. Моря в пределах Гиссарского и Туркистанского хребтов;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Миндаловые (можжевеловые) редколесья, распространенные на высотах 1500 - 2000 м над ур. Моря в пределах хребтов Петра-1 и Дарвазкого;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Чинаровые распространенные на высотах 2500 - 3000 м над ур. Моря в пределах хребтов Зеравшанского и Алайского;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Какие из видов лесов являются хорошими регуляторами поверхностного стока?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Арчовники являются хорошими регуляторами поверхностного стока, предотвращающими эрозионные процессы в горах и долинах, а также являются накопителями СО2;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Чинаровые леса предотвращающими эрозионные процессы в горах и долинах а также являются накопителями селевых наносов;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Фисташники, хорошо приспособленные к жаркому и сухому климату являются хорошими регуляторами селевого потока;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Миндаловые леса являются хорошими регуляторами эрозионных процессов в горах и долинах, а также являются накопителями СО2;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Основные массивы фисташников сосредоточены 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Южном Таджикистане, на высотах от 600 до 1400 м над ур.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моря;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Восточном Таджикистане на высотах 1500 м над ур. Море;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Северном Таджикистане, на высотах 1700 м над ур.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моря;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Центральном Таджикистане на высотах 2400 м над ур.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моря;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Ореховые леса Таджикистана распространены, в основном, 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Центральном Таджикистане на высотах 1000-2000 м над ур. моря;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Северном Таджикистане, на высотах 1700 м над ур. моря;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Восточном Таджикистане на высотах 1500 м над ур. Море;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Западном Дарвазе на высотах 1300 м над ур. Море;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другим лиственным породам лесов относятся?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Тополя, ивы;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Берёзы;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Облепиха, саксаульники;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Разные кустарники;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Растительность Таджикистана представлена следующими основными типами сообществ?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Широколиственные и тугайные леса;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Мелколиственные и арчовые леса;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Ксерофильные редколесья, заросли кустарников, полудревесные пустыни;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Полукустарничковые пустыни, подушечники, колючетравники, полусаванны, степи и луга;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Высота и рельеф местности, почвенные ресурсы и климатические факторы способствуют?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Формированию большого разнообразия мест обитаний животных;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Произрастания растений на небольшой территории Таджикистана;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Формированию большого разнообразия мест обитаний обитаний птиц;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Формированию природного ландшафта;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Особенностью стоимостной оценки леса является применение при расчете ряда специальных коэффициентов (К1) 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Сосна – 1,0; ель – 0,8; дуб;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Ясень, клен –2,0; береза, ольха черная;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Ольха черная, граб, липа 0,35;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Осина, ольха серая, тополь –0,2;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Водные ресурсы складываются главным образом из?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Поверхностных вод;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Рек, озер;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Водохранилищ;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Подземных пресных вод;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Общий объем среднего годового стока формирующегося на территории республики уменьшился с?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 57,1 км3/год до 53,6 км3/год;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 47,1 км3/год до 50,6 км3/год;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 61,1 км3/год до 55,4 км3/год;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 62,3 км3/год до 58,8 км3/год;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с 27,1 км3/год до 33,7 км3/год;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За 30 лет наибольшее сокращение среднегодового стока наблюдается на реках?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Реках Кызылсу, Зеравшан, Вахш и Пяндж (до 7%);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 меньшей степени сокращение стока наблюдается на реке Кафирниган (до 3%);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 Восточном Памире сток рек оставался практически без изменений;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отдельных районах Западного Памира несколько увеличился (0,5-1%);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Бассейн реки Амударьи слагается из основных речных систем?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Рангкуль;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Шоркуль;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Каракуль;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Зоркуль;</w:t>
      </w:r>
    </w:p>
    <w:p w:rsidR="00251F93" w:rsidRPr="000F0DA4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</w:t>
      </w:r>
      <w:r>
        <w:rPr>
          <w:rFonts w:ascii="Palatino Linotype" w:hAnsi="Palatino Linotype"/>
          <w:sz w:val="28"/>
          <w:szCs w:val="28"/>
        </w:rPr>
        <w:t>;</w:t>
      </w:r>
    </w:p>
    <w:p w:rsidR="00251F93" w:rsidRPr="003A1FE0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 xml:space="preserve">83. 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Бассейн реки Амударьи делится между государствами?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Узбекистан;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Туркменистан;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Казахстан;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Афганистан;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Какая часть реки Амударьи входит в состав Узбекистана?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Бассейн рек Сурхандарья;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Шерабад;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Кашкадарья;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Нижняя часть реки Зеравшан;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Какая часть реки Амударьи относятся к Туркменистану?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Отдельные части равнинной территории бассейна;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Предгорная часть верховья;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Центральная часть бассейна;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Левобережная часть бассейна;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Вся часть бассейн;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Какая часть реки Амударьи относятся к Афганистану?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Левобережная часть бассейна;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Предгорная часть верховья;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Центральная часть бассейна;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Вся часть бассейна;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Одним из основных физико-географических факторов, влияющих на сток среднеазиатского бассейна, является?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Рельеф, воздействующий главным образом на элементы климата;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Высокие горные хребты;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Высокогорные снега и ледники;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Горные озеры;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Значительная часть хребтов Тянь-Шаня, занимающих огромную площадь, покрыта ледниками и обширными снежниками и дает питание многочисленным рекам?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Сырдарье;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Чу;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Талассу;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F0DA4">
        <w:rPr>
          <w:rFonts w:ascii="Palatino Linotype" w:hAnsi="Palatino Linotype"/>
          <w:sz w:val="28"/>
          <w:szCs w:val="28"/>
        </w:rPr>
        <w:t>8</w:t>
      </w:r>
      <w:r w:rsidRPr="00715613">
        <w:rPr>
          <w:rFonts w:ascii="Palatino Linotype" w:hAnsi="Palatino Linotype"/>
          <w:sz w:val="28"/>
          <w:szCs w:val="28"/>
        </w:rPr>
        <w:t>9.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Памир, несмотря на меньшую площадь горных цепей и более высоко расположенную снеговую линию по сравнению с Тянь-Шанем, обладает?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Значительно большей площадью ледников;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фирновых полей;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Снежников;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Наиболее важной областью формирования стока;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Для питьевых нужд наиболее ценными являются?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Подземные пресные воды, они распространены на глубинах от 50-150 м до 400-500 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Ледниковые воды горных хребтов;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Речные воды стоки бассейнов;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Озерные воды горных хребтов;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>.</w:t>
      </w:r>
      <w:r w:rsidRPr="00715613">
        <w:rPr>
          <w:rFonts w:ascii="Palatino Linotype" w:hAnsi="Palatino Linotype"/>
          <w:sz w:val="28"/>
          <w:szCs w:val="28"/>
        </w:rPr>
        <w:t xml:space="preserve"> 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Критерием оптимизации водного баланса могут служить показатели водопотребления?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 рубль товарной (валовой) продукции;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На один км2 водосборной площади;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На одного жителя в регионе;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Отношения объема водопотребления по водосбору;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Понятие и сущность рекреационных ресурсов?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Природные и культурно-исторические комплексы и их элементы;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Способствующие восстановлению и развитию физических и духовныхсил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Способствующие восстановлению его трудоспособности и здоровья;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При современной и перспективной структуре рекреационных потребностей и экономических возможностях используются для прямого и косвенного потребления – предоставления курортных и туристских услуг обществу;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Почему рекреационные ресурсы не тождественны природным условиям и ресурсам?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Их необходимо приспособить;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Довести до степени технологичности на основе затрат;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Чтобы соответствовали удовлетворению спроса;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D</w:t>
      </w:r>
      <w:r w:rsidRPr="00715613">
        <w:rPr>
          <w:rFonts w:ascii="Palatino Linotype" w:hAnsi="Palatino Linotype"/>
          <w:sz w:val="28"/>
          <w:szCs w:val="28"/>
        </w:rPr>
        <w:t>) Чтобы соответствовали как в количественном отношении, так и по уровню качества;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 w:rsidRPr="00715613">
        <w:rPr>
          <w:rFonts w:ascii="Palatino Linotype" w:hAnsi="Palatino Linotype"/>
          <w:sz w:val="28"/>
          <w:szCs w:val="28"/>
        </w:rPr>
        <w:t>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На основе затрат (инвестиций) формируются?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Емкость рекреационных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Комфортность;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Устойчивость;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Аттрактивность;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рекреационной географии сложилось основные типы оценки рекреационных ресурсов?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Медико-биологическая – степень комфортности природно-ландшафтной среды для человека;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Психолого-эстетическая - характер эмоционального воздействия;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Технологическая оценка;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Оценка пригодности рекреационных ресурсов для отдыха и оздоровления;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Экономическая оценка рекреационных ресурсов есть?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Денежное выражение экономического эффекта;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Рационального использования ограниченных природных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Способных быть использованными для отдыха;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Способных быть использованными для оздоровления людей;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Данные кадастровой оценки земель учитывают?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При планировании использования земель;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При распределении использования земель;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По целевому назначению, их предоставлению или изъятию;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При определении платежей за землю, для оценки рационального использования земель;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 какой целю ведется государственный кадастр месторождений и проявления полезных ископаемых?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 целях обеспечения разработки федеральных и региональных программ геологического изучения недр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Комплексного использования месторождений полезных ископаемых;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Рационального размещения предприятий по их добыче;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других народнохозяйственных целях;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кадастр месторождений и проявлений полезных ископаемых включает?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Сведения по каждому месторождению;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Характеризующие количество и качество основных и совместно с ними залегающих полезных ископаемых;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Содержащиеся в них компоненты;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Гидрогеологические, горнотехнические, экономические, экологические условия их разработки;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водный кадастр включает?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Свод данных о водных объектах;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Их водных ресурсах;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Использовании ресурсов водопользователями;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Экологические условия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учёт подземных и поверхностных вод базируется 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Данных учёта использования поверхностных вод;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Данных учёта использования подземных вод;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Сведения представляемых водопользователями;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Государственный мониторинг водных объектов;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лесной кадастр содержит сведения?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 правовом режиме лесного фонда;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 количественной и качественной оценке состояния лесов;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 групповом подразделении и категории лесов по их защищённости;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Даётся экономическая оценка леса;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Сведения лесного кадастра используются?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Для определения экономической и экологической значимости лесов;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При выборе сырьевых баз для заготовки древесины;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Для проведения лесовосстановительных работ;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Замены малопродуктивных лесов высокопродуктивными лесными угодьями;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кадастр особо охраняемых природных территорий включает?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Сведения о статусе этих территорий;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Об их географическом положении и границах;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 режиме особой охраны этих территорий, природо-пользователях;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Об эколого-просветительской, научной, экономической, исторической и культурной ценности;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Кадастр особо охраняемых природных территорий ведется в целях?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Оценки состояния природно-заповедного фонда;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Определения перспектив развития сети данных территорий;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Поведения эффективности государственного контроля за соблюдением соответствующего режима;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Учета данных территорий при планировании социально-экономического развития регионов;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Своеобразным кадастром редких животных и растений служит Красная книга республики, областей, дается следующая информация?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Название и положение в системе;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Статус, распространение, места обитания;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Запасы, размножение, причины изменения запасов;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Культивирование и необходимые меры охраны, источники информации;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Реестр охотничьих животных включает?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Данные количественного учетах охотничьего фонда;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Данные качественного учетах охотничьего фонда;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Устанавливаются ограничения охоты на некоторых видов животных;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Проявляют устойчивые тенденции к снижению численности популяций;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Реестр загрязнителей природной среды ведется с целью?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Источник экономических благ и стоимости;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Учёта загрязнений окружающей природной среды;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Выбросов, сбросов, захоронений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Качественной и количественной оценки;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Важнейшей задачей планирования природопользования является?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Разработка научно обоснованных путей и направлений рационального использования природных ресурсов, обеспечения равновесия в природной среде;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Постоянное совершенствование методологии планирования воспроизводства;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Рационального использования и охраны природных ресурсов, исходя из общих задач развития народного хозяйства;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Достигнутого уровня научно-технического прогресса и действия экономических законов развития общества;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Методология планирования природопользования включает?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Совокупность целей и задач;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Принципов и методов, систему показателей;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Виды планов и программ, информационную базу и нормативы;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Методы расчета показателей;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Задачи планирования природопользования сводятся к следующим?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Обеспечение комплексного использования минеральных ресурсов, применение малоотходных и безотходных технологий переработки минерального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Обеспечение рационального использования и восстановление нарушенных и загрязненных земельных, водных ресурсов, растительного и животного мира;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Обеспечение равновесия в природной среде путем выполнения научно обоснованных предельно допустимых нормативов;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Восстановление нарушенных и загрязненных земельных с применением новейшей технологии;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Технико-экономический анализ состояния природопользования позволяет повысить?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Экономическую эффективность плановых решений;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Выявить имеющиеся резервы снижения необходимых затрат на достижение нормативного качества природной среды;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Более рациональное использование природных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Дальнейшего улучшения состояния природной среды и улучшения использования природных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классификации природных ресурсов по функционально значимым критериям можно отнести?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Место, занимаемое в биосфере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Ограниченность и способность к восстановлению (возобновлению);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Возможность замены при использовании, одно- или многоразовое потребление;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Видовой, структурный и качественный состав, существующие и потенциальные направления использования;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Природные ресурсы делят?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 ресурсы, имеющие стратегическое значение, торговля которыми должна быть ограничена, поскольку ведет к подрыву оборонной мощи государства (урановая руда и др. радиоактивные вещества);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Ресурсы, имеющие широкое экспортное значение и обеспечивающие основной приток валютных поступлений (нефть, алмазы, золото и др.);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Ресурсы внутреннего рынка, имеющие, как правило, повсеместное распространение, например, минеральное строительное сырье;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Минеральные, водные, лесные, ресурсы животного мира;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компонентам природной среды природные ресурсы делятся 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Земельные;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Минеральные;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Водные, лесные;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Ресурсы животного мира;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минеральным ресурсам относятся?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Все твердые полезные ископаемые;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Ископаемое топливо (нефть, природный газ);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Вода;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Газы атмосферы;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Среди особо значимых и охраняемых природных ресурсов выделяют экологические и культурно-эстетические ресурсы, которые классифицируются по группам?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Особо охраняемые природные территории;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Ресурсы природно-заповедного фонда;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Лечебно-оздоровительные и рекреационные ресурсы;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Пространственные ресурсы;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экономическим ресурсам относятся?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Природные ресурсы (земля, недра, водные, лесные и биологические, климатические и рекреационные ресурсы), сокращенно - земля;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Трудовые ресурсы (люди с их способностью производить товары и услуги), сокращенно - труд;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Капитал (в форме денег, т.е. денежный капитал, или средств производства, т.е. реальный капитал);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Предпринимательские способности (способности людей к организации производства товаров и услуг), сокращенно – предпринимательство, знания, необходимые для хозяйственной жизни;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Важной формой экономического управления природопользованием является?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Система платности, объединяющая платежи за природные ресурсы;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Выбросы (сбросы) загрязняющих веществ;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Размещение и захоронение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Штрафы и компенсационные выплаты по возмещению социального, экономического и экологического ущерба;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Помимо стимулирующей и фискальной функции О.С. Шимова (2001г.) выделяет функции платежей?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Обеспечивают учет природного фактора в составе производственных затрат и результатов, в доходах и расходах предприятий и регионов, где находятся и (или) используются природные ресурсы;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Позволяют согласовывать интересы сферы природопользования и потребителей естественных ресурсов между собой, а также с интересами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народного хозяйства в целом;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Обеспечивает обоснованное изъятие дифференциальных рентных доходов и нивелирование воздействия случайного фактора на результаты производственной деятельности предприятия, обоснованное возмещение ущерба реципиентам от загрязнения и истощения окружающей среды;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Позволяет отразить специфику процесса природопользования при ор-ганизации взаимоотношений предприятий с управляющими звеньями, кре-дитно-финансовой системы, государственным и местным бюджетами;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Аудит (от лат. audit – он слышит) представляют собой одну из форм регулирования деятельности людей 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Области производства, расселения;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Инфраструктуры;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Финансовой деятельности;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Природопользования и других хозяйственных функций;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Аудиторство подразделяется 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Аудит внутренний;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Аудит внешний;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Аудит банковский и операционный;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Аудит страховой и экологический;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степени опасности предприятия разделяют на?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Особо опасные (группа «А») - предприятия с вероятностью аварий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 экологическими последствиями на уровне (0,09) должны подлежать обязательному страхованию;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Опасные (группа «Б») - с вероятностью аварий 0,085 – решение об обязательном страховании принимаются региональными природо-охранными органами;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Малоопасные (группа «В») - вероятность аварий 0,059 – предприятия страхуют риск экологических аварий на добровольной основе;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Не опасные предприятия страхуют риск экологических аварий на добровольной основе;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основным понятиям экологического страхования относятся?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Страховой случай – совершившееся событие, предусмотренное договором страхования или законом, с наступлением которого возникает обязанность страховой организацией (страховщиком) произвести страховую выплату страхователю или третьему лицу;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Страховая сумма – денежная сумма, определяемая договором или законом, исходя из которой устанавливаются размеры страхового взноса и страховой выплаты (как в случае со страхованием ответственности за дорожное происшествие исходя из объема двигателя автомобиля);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Страховая выплата производится при страховом случае с имуществом в виде страхового возмещения, а при случае с личностью страхователя (или третьим лицом) в виде страхового обеспечения;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Страховое возмещение выплачивается в размерах, предусмотренных действующим гражданским законодательством и определяемых в результате рассмотрения дел в судебном порядке;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Формирование устойчивой системы финансирования природоохранной сферы должен включать следующие источники?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Финансирование экологических программ и природоохранных мероприятий из средств бюджетов различных уровней, развитую систему природоохранных фондов, инновационных экологических фондов, природоохранных фондов предприятий;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Систему экологических банков, привлечение средств экологического страхования;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Привлечение средств Мирового и Европейского банков реконструкции и развития, а также иностранных фондов, организаций и фирм к финансированию экологической среды;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Использование собственных средств предприятий на природо-охранные нужды и, главное, на создание экологически благоприятных условий труда, систему льготных экологических инвестиционных кредитов;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Полезные ископаемые относятся к исчерпаемым и невозобновляемым природным ресурсам, добычей и переработкой которых занимаются отрасли минерально-сырьевого комплекса?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Геологическое изучение недр;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Поиски, разведка;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Добыча, обогащение;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Первичная переработка минерального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Природные ресурсы являются одним из факторов?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Осуществления всех процессов производства путем соединения их с другими факторами производства? трудом и капиталом;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Минерально-сырьевого комплекса;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Развитие экономики и, прежде всего, производительных сил;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Месторождений полезных ископаемых;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Минерально-сырьевой комплекс - совокупность минерально-сырьевых баз одного или нескольких видов полезных ископаемых вместе с соответствующими производственными структурами, осуществляющими?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Геологоразведочные работы;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Добычу, переработку;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Металлургический;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Химический или иной передел минерального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Минерально-сырьевая база это?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Совокупность разведанных и предварительно оцененных запасов полезных ископаемых;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Химический или иной передел минерального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Добытое из недр для непосредственного использования или последующей переработки;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минерально-сырьевых баз одного или нескольких видов полезных ископаемых;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Количества и качества минерального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Минеральное сырье это?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 xml:space="preserve">Полезное ископаемое, </w:t>
      </w:r>
      <w:bookmarkStart w:id="0" w:name="_Hlk196721349"/>
      <w:r w:rsidRPr="00715613">
        <w:rPr>
          <w:rFonts w:ascii="Palatino Linotype" w:hAnsi="Palatino Linotype"/>
          <w:sz w:val="28"/>
          <w:szCs w:val="28"/>
        </w:rPr>
        <w:t>добытое из недр для непосредственного использования или последующей переработки</w:t>
      </w:r>
      <w:bookmarkEnd w:id="0"/>
      <w:r w:rsidRPr="00715613">
        <w:rPr>
          <w:rFonts w:ascii="Palatino Linotype" w:hAnsi="Palatino Linotype"/>
          <w:sz w:val="28"/>
          <w:szCs w:val="28"/>
        </w:rPr>
        <w:t>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Добытое из недр для непосредственного использования или последующей переработки;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Совокупность минерально-сырьевых баз одного или нескольких видов полезных ископаемых;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Химический или иной передел минерального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Развитие экономики и, прежде всего, производительных сил;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использованию минерального сырья в сфере производства и потребления выделяется?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Жидкое и газообразное топливно-энергетическое и химическое сырье (нефть, природный газ, газовый конденсат, попутный газ), твердое топливно-энергетическое и химическое сырье (уран, уголь, сланцы, торф);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Металлы (черные, цветные, благородные, редкие, рассеянные и радиоактивные) , нерудное сырье для металлургии;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Техническое сырье, драгоценные, полудрагоценные и поделочные камни, сырье для строительной индустрии, горно-химическое и агрономическое сырье;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Воды (подземные и поверхностные, минеральные грязи и илы), инертные газы (гелий, неон, аргон);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Геологоразведочные работы (ГРР) являются?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Начальным звеном в технологической цепи минерально-сырьевого комплекса страны;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Развитие и размещение производительных сил и более полное использование трудовых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Эта тенденция поддерживается наращиванием добычи и переработки минерального сырья;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Развитие производства неизменно сопровождается поиском новых материалов и технологий;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Состояние минерально-сырьевой базы и обеспеченность минеральными ресурсами;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Продуктом труда геологоразведчиков на ранних стадиях проведения работ является?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информация о строении недр, которая накапливается, систематизируется и анализируется, что позволяет делать выводы о целесообразности проведения дальнейших исследований;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Развитие и размещение производительных сил и более полное использование трудовых ресурсов;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Развитие производства неизменно сопровождается поиском новых материалов и технологий;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Состояние минерально-сырьевой базы и обеспеченность минеральными ресурсами;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детальные исследования на уже открытых месторождениях с целью их оценки и разведки;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Существует ряд подходов классификации загрязнений?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Природные загрязнения представляют собой загрязнения окружающей среды, возникающие в результате естественных природных процессов (наводнения, землетрясения);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Антропогенные загрязнения - это загрязнения вызванные деятельностью человека (заводы, фабрики, авто…);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По объектам загрязнения различают? вода, почва, атмосфера, ландшафт;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 продолжительности и масштабу распространения? временные, постоянные, локальные, региональные, трансграничные и глобальные;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Химическое загрязнение окружающей среды формируется в результате?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Изменения естественных свойств окружающей среды при поступлении в неё химических веществ несвойственных окружающей среде, или же в концентрациях, превышающих естественные нормы;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Появление в экосистеме не характерных для неё видов живых организмов, негативно влияющих на здоровье человека и его хозяйственную деятельность;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Проявления в отклонениях от норм в температурно-энергетических, волновых, радиационных и других физических свойств;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Характеризуется постоянным или периодическим повышением температуры окружающей среды выше естественного уровня;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Биологическое загрязнение окружающей среды формируется в результате?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Появление в экосистеме не характерных для неё видов живых организмов, негативно влияющих на здоровье человека и его хозяйственную деятельность;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Изменения естественных свойств окружающей среды при поступлении в неё химических веществ несвойственных окружающей среде, или же в концентрациях, превышающих естественные нормы;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Проявления в отклонениях от норм в температурно-энергетических, волновых, радиационных и других физических свойств;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Характеризуется постоянным или периодическим повышением температуры окружающей среды выше естественного уровня;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137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Физическое загрязнение окружающей среды формируется в результате?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Проявления в отклонениях от норм в температурно-энергетических, волновых, радиационных и других физических свойств;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Изменения естественных свойств окружающей среды при поступлении в неё химических веществ несвойственных окружающей среде, или же в концентрациях, превышающих естественные нормы;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Появление в экосистеме не характерных для неё видов живых организмов, негативно влияющих на здоровье человека и его хозяйственную деятельность;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Характеризуется постоянным или периодическим повышением температуры окружающей среды выше естественного уровня;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степени влияния на окружающую среду существует следующая классификация отходов?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Токсично стойкие это те, которые отрицательно влияют на окружающей среды в течении длительного периода времени, так как являются стойкими;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Токсично нестойкие это те, которые разрушаются в естественных условиях естественным путём;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Инертные вещества это те, которые не являются вредными, но они могут оказывать влияние на сельскохозяйственные земли;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Только небольшая часть производственных отходов перерабатывается, а бытовые практически не используются;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технологической возможности переработки существует следующая классификация отходов?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Перерабатываемые это те, которые перерабатываются с помощью существующих технологий;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Частично перерабатываемые это те, которые перерабатываются на основе существующих технологий и применением новых;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Не перерабатываемые это те, для переработки которых отсутствует технология переработки;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Особо вредных, особо опасных и токсичных отходов;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>.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радиоактивному отходу существует следующая классификация?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715613">
        <w:rPr>
          <w:rFonts w:ascii="Palatino Linotype" w:hAnsi="Palatino Linotype"/>
          <w:sz w:val="28"/>
          <w:szCs w:val="28"/>
        </w:rPr>
        <w:t>По агрегатному состоянию? твёрдые, жидкие, газообразные;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715613">
        <w:rPr>
          <w:rFonts w:ascii="Palatino Linotype" w:hAnsi="Palatino Linotype"/>
          <w:sz w:val="28"/>
          <w:szCs w:val="28"/>
        </w:rPr>
        <w:t>По периоду распада? короткоживущие (до года), средне-живущие (от 1 года до 100 лет);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715613">
        <w:rPr>
          <w:rFonts w:ascii="Palatino Linotype" w:hAnsi="Palatino Linotype"/>
          <w:sz w:val="28"/>
          <w:szCs w:val="28"/>
        </w:rPr>
        <w:t>Долгоживущие (свыше 100 лет);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 удельной активности? низкоактивные, средне-активные, высокоактивные;</w:t>
      </w:r>
    </w:p>
    <w:p w:rsidR="00251F93" w:rsidRPr="00715613" w:rsidRDefault="00251F93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sectPr w:rsidR="00251F93" w:rsidRPr="00715613" w:rsidSect="00FD4CD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185B"/>
    <w:multiLevelType w:val="hybridMultilevel"/>
    <w:tmpl w:val="AA1EC0C0"/>
    <w:lvl w:ilvl="0" w:tplc="2C643CA8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">
    <w:nsid w:val="51C12B6C"/>
    <w:multiLevelType w:val="hybridMultilevel"/>
    <w:tmpl w:val="123862A2"/>
    <w:lvl w:ilvl="0" w:tplc="0B08A5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B783769"/>
    <w:multiLevelType w:val="hybridMultilevel"/>
    <w:tmpl w:val="40DCAAB2"/>
    <w:lvl w:ilvl="0" w:tplc="E508F352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78E943BF"/>
    <w:multiLevelType w:val="hybridMultilevel"/>
    <w:tmpl w:val="4838DB2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8A3"/>
    <w:rsid w:val="00006E5D"/>
    <w:rsid w:val="000B5CDF"/>
    <w:rsid w:val="000C25B7"/>
    <w:rsid w:val="000E2AA5"/>
    <w:rsid w:val="000F0DA4"/>
    <w:rsid w:val="001917BE"/>
    <w:rsid w:val="002145BA"/>
    <w:rsid w:val="002313B8"/>
    <w:rsid w:val="00236EBF"/>
    <w:rsid w:val="00251F93"/>
    <w:rsid w:val="0032083F"/>
    <w:rsid w:val="003A1FE0"/>
    <w:rsid w:val="00412308"/>
    <w:rsid w:val="00422DD2"/>
    <w:rsid w:val="004B5272"/>
    <w:rsid w:val="0050559B"/>
    <w:rsid w:val="0053069F"/>
    <w:rsid w:val="00535EB0"/>
    <w:rsid w:val="006D7C50"/>
    <w:rsid w:val="00706D98"/>
    <w:rsid w:val="00715613"/>
    <w:rsid w:val="0074699B"/>
    <w:rsid w:val="008C519C"/>
    <w:rsid w:val="008F2886"/>
    <w:rsid w:val="00930C6D"/>
    <w:rsid w:val="00A85CC9"/>
    <w:rsid w:val="00AB5E40"/>
    <w:rsid w:val="00B075CF"/>
    <w:rsid w:val="00B76E91"/>
    <w:rsid w:val="00BB5105"/>
    <w:rsid w:val="00BC32FA"/>
    <w:rsid w:val="00CE1316"/>
    <w:rsid w:val="00CE76A9"/>
    <w:rsid w:val="00F40BB2"/>
    <w:rsid w:val="00F728A3"/>
    <w:rsid w:val="00FD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C519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2AA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519C"/>
    <w:pPr>
      <w:keepNext/>
      <w:keepLines/>
      <w:spacing w:before="160" w:after="80"/>
      <w:outlineLvl w:val="1"/>
    </w:pPr>
    <w:rPr>
      <w:rFonts w:ascii="Cambria" w:eastAsia="Times New Roman" w:hAnsi="Cambria"/>
      <w:color w:val="365F9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519C"/>
    <w:pPr>
      <w:keepNext/>
      <w:keepLines/>
      <w:spacing w:before="160" w:after="80"/>
      <w:outlineLvl w:val="2"/>
    </w:pPr>
    <w:rPr>
      <w:rFonts w:eastAsia="Times New Roman"/>
      <w:color w:val="365F91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519C"/>
    <w:pPr>
      <w:keepNext/>
      <w:keepLines/>
      <w:spacing w:before="80" w:after="40"/>
      <w:outlineLvl w:val="3"/>
    </w:pPr>
    <w:rPr>
      <w:rFonts w:eastAsia="Times New Roman"/>
      <w:i/>
      <w:iCs/>
      <w:color w:val="365F91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519C"/>
    <w:pPr>
      <w:keepNext/>
      <w:keepLines/>
      <w:spacing w:before="80" w:after="40"/>
      <w:outlineLvl w:val="4"/>
    </w:pPr>
    <w:rPr>
      <w:rFonts w:eastAsia="Times New Roman"/>
      <w:color w:val="365F9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519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519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519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519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2AA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C519C"/>
    <w:rPr>
      <w:rFonts w:ascii="Cambria" w:hAnsi="Cambria" w:cs="Times New Roman"/>
      <w:color w:val="365F9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C519C"/>
    <w:rPr>
      <w:rFonts w:eastAsia="Times New Roman" w:cs="Times New Roman"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C519C"/>
    <w:rPr>
      <w:rFonts w:eastAsia="Times New Roman" w:cs="Times New Roman"/>
      <w:i/>
      <w:iCs/>
      <w:color w:val="365F9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C519C"/>
    <w:rPr>
      <w:rFonts w:eastAsia="Times New Roman" w:cs="Times New Roman"/>
      <w:color w:val="365F91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C519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C519C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C519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C519C"/>
    <w:rPr>
      <w:rFonts w:eastAsia="Times New Roman" w:cs="Times New Roman"/>
      <w:color w:val="272727"/>
    </w:rPr>
  </w:style>
  <w:style w:type="paragraph" w:styleId="NoSpacing">
    <w:name w:val="No Spacing"/>
    <w:uiPriority w:val="99"/>
    <w:qFormat/>
    <w:rsid w:val="000E2AA5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8C519C"/>
    <w:pPr>
      <w:spacing w:after="8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8C519C"/>
    <w:rPr>
      <w:rFonts w:ascii="Cambria" w:hAnsi="Cambria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8C519C"/>
    <w:pPr>
      <w:numPr>
        <w:ilvl w:val="1"/>
      </w:numPr>
    </w:pPr>
    <w:rPr>
      <w:rFonts w:eastAsia="Times New Roman"/>
      <w:color w:val="595959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C519C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8C519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8C519C"/>
    <w:rPr>
      <w:rFonts w:ascii="Calibri" w:hAnsi="Calibri" w:cs="Times New Roman"/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8C519C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8C519C"/>
    <w:rPr>
      <w:rFonts w:cs="Times New Roman"/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519C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C519C"/>
    <w:rPr>
      <w:rFonts w:ascii="Calibri" w:hAnsi="Calibri" w:cs="Times New Roman"/>
      <w:i/>
      <w:iCs/>
      <w:color w:val="365F91"/>
    </w:rPr>
  </w:style>
  <w:style w:type="character" w:styleId="IntenseReference">
    <w:name w:val="Intense Reference"/>
    <w:basedOn w:val="DefaultParagraphFont"/>
    <w:uiPriority w:val="99"/>
    <w:qFormat/>
    <w:rsid w:val="008C519C"/>
    <w:rPr>
      <w:rFonts w:cs="Times New Roman"/>
      <w:b/>
      <w:bCs/>
      <w:smallCaps/>
      <w:color w:val="365F91"/>
      <w:spacing w:val="5"/>
    </w:rPr>
  </w:style>
  <w:style w:type="paragraph" w:customStyle="1" w:styleId="Default">
    <w:name w:val="Default"/>
    <w:uiPriority w:val="99"/>
    <w:rsid w:val="008C51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8C519C"/>
    <w:pPr>
      <w:widowControl w:val="0"/>
      <w:spacing w:before="5" w:after="0" w:line="240" w:lineRule="auto"/>
      <w:ind w:left="118" w:firstLine="707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519C"/>
    <w:rPr>
      <w:rFonts w:ascii="Times New Roman" w:hAnsi="Times New Roman" w:cs="Times New Roman"/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C519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C519C"/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rsid w:val="008C519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519C"/>
    <w:rPr>
      <w:rFonts w:ascii="Calibri" w:hAnsi="Calibri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8C519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C519C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1200</TotalTime>
  <Pages>51</Pages>
  <Words>8181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Акмал</dc:creator>
  <cp:keywords/>
  <dc:description/>
  <cp:lastModifiedBy>oper05_101</cp:lastModifiedBy>
  <cp:revision>11</cp:revision>
  <dcterms:created xsi:type="dcterms:W3CDTF">2025-05-01T10:19:00Z</dcterms:created>
  <dcterms:modified xsi:type="dcterms:W3CDTF">2025-05-05T07:45:00Z</dcterms:modified>
</cp:coreProperties>
</file>